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E599" w:themeColor="accent4" w:themeTint="66">
    <v:background id="_x0000_s1025" o:bwmode="white" fillcolor="#ffe599 [1303]" o:targetscreensize="1024,768">
      <v:fill color2="#f7caac [1301]" focus="100%" type="gradient"/>
    </v:background>
  </w:background>
  <w:body>
    <w:p w:rsidR="00586750" w:rsidRDefault="00673950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132CD" wp14:editId="57368ADC">
                <wp:simplePos x="0" y="0"/>
                <wp:positionH relativeFrom="column">
                  <wp:posOffset>629358</wp:posOffset>
                </wp:positionH>
                <wp:positionV relativeFrom="paragraph">
                  <wp:posOffset>-113665</wp:posOffset>
                </wp:positionV>
                <wp:extent cx="6877050" cy="1828800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60E" w:rsidRPr="00D85538" w:rsidRDefault="00D85538" w:rsidP="00A04BC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62626" w:themeColor="text1" w:themeTint="D9"/>
                                <w:sz w:val="40"/>
                                <w:szCs w:val="40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D85538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262626" w:themeColor="text1" w:themeTint="D9"/>
                                <w:sz w:val="40"/>
                                <w:szCs w:val="40"/>
                                <w:lang w:val="uk-UA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Відновлювальні та альтернативні джерела електричної енергії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left:0;text-align:left;margin-left:49.55pt;margin-top:-8.95pt;width:541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" filled="f" stroked="f">
                <v:textbox style="mso-fit-shape-to-text:t">
                  <w:txbxContent>
                    <w:p w:rsidR="00E9560E" w:rsidRPr="00D85538" w:rsidRDefault="00D85538" w:rsidP="00A04BC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262626" w:themeColor="text1" w:themeTint="D9"/>
                          <w:sz w:val="40"/>
                          <w:szCs w:val="40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D85538">
                        <w:rPr>
                          <w:rFonts w:ascii="Times New Roman" w:hAnsi="Times New Roman" w:cs="Times New Roman"/>
                          <w:b/>
                          <w:caps/>
                          <w:color w:val="262626" w:themeColor="text1" w:themeTint="D9"/>
                          <w:sz w:val="40"/>
                          <w:szCs w:val="40"/>
                          <w:lang w:val="uk-UA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Відновлювальні та альтернативні джерела електричної енергії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uk-UA" w:eastAsia="uk-UA"/>
        </w:rPr>
        <w:drawing>
          <wp:anchor distT="0" distB="0" distL="114300" distR="114300" simplePos="0" relativeHeight="251662335" behindDoc="1" locked="0" layoutInCell="0" allowOverlap="1" wp14:anchorId="2805C8DA" wp14:editId="00F723BF">
            <wp:simplePos x="0" y="0"/>
            <wp:positionH relativeFrom="column">
              <wp:posOffset>-222885</wp:posOffset>
            </wp:positionH>
            <wp:positionV relativeFrom="page">
              <wp:posOffset>-66675</wp:posOffset>
            </wp:positionV>
            <wp:extent cx="2631440" cy="1430655"/>
            <wp:effectExtent l="152400" t="133350" r="245110" b="398145"/>
            <wp:wrapThrough wrapText="bothSides">
              <wp:wrapPolygon edited="0">
                <wp:start x="4378" y="-2013"/>
                <wp:lineTo x="2346" y="-1438"/>
                <wp:lineTo x="2346" y="3164"/>
                <wp:lineTo x="1095" y="3164"/>
                <wp:lineTo x="1095" y="7766"/>
                <wp:lineTo x="-156" y="7766"/>
                <wp:lineTo x="-156" y="12368"/>
                <wp:lineTo x="-1251" y="12368"/>
                <wp:lineTo x="-1251" y="16969"/>
                <wp:lineTo x="5786" y="21571"/>
                <wp:lineTo x="15637" y="26173"/>
                <wp:lineTo x="17357" y="27324"/>
                <wp:lineTo x="18139" y="27324"/>
                <wp:lineTo x="18921" y="26173"/>
                <wp:lineTo x="23456" y="5465"/>
                <wp:lineTo x="21110" y="3164"/>
                <wp:lineTo x="18764" y="3164"/>
                <wp:lineTo x="18764" y="-1438"/>
                <wp:lineTo x="5004" y="-2013"/>
                <wp:lineTo x="4378" y="-2013"/>
              </wp:wrapPolygon>
            </wp:wrapThrough>
            <wp:docPr id="13" name="Рисунок 13" descr="Мировая энергетика будущего — водород, умные сети и энегоэффективные зд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ировая энергетика будущего — водород, умные сети и энегоэффективные зд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144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27000" dist="38100" dir="2700000" algn="ctr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2700000">
                        <a:rot lat="20376000" lon="1938000" rev="20112001"/>
                      </a:camera>
                      <a:lightRig rig="soft" dir="t">
                        <a:rot lat="0" lon="0" rev="0"/>
                      </a:lightRig>
                    </a:scene3d>
                    <a:sp3d prstMaterial="translucentPowder">
                      <a:bevelT w="203200" h="50800" prst="softRound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EA7">
        <w:rPr>
          <w:noProof/>
          <w:lang w:val="uk-UA" w:eastAsia="uk-UA"/>
        </w:rPr>
        <w:t xml:space="preserve"> </w:t>
      </w:r>
    </w:p>
    <w:p w:rsidR="00586750" w:rsidRDefault="00586750" w:rsidP="00586750">
      <w:pPr>
        <w:jc w:val="center"/>
        <w:rPr>
          <w:b/>
          <w:lang w:val="uk-UA"/>
        </w:rPr>
      </w:pPr>
    </w:p>
    <w:p w:rsidR="00D85538" w:rsidRDefault="00D85538" w:rsidP="00F17E9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caps/>
          <w:color w:val="222A35" w:themeColor="text2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</w:pPr>
    </w:p>
    <w:p w:rsidR="00AE549A" w:rsidRDefault="00927B56" w:rsidP="00F17E91">
      <w:pPr>
        <w:spacing w:after="0" w:line="240" w:lineRule="auto"/>
        <w:ind w:firstLine="709"/>
        <w:contextualSpacing/>
        <w:jc w:val="both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0" allowOverlap="1" wp14:anchorId="3AF498D4" wp14:editId="5497C120">
            <wp:simplePos x="0" y="0"/>
            <wp:positionH relativeFrom="column">
              <wp:posOffset>-3244215</wp:posOffset>
            </wp:positionH>
            <wp:positionV relativeFrom="page">
              <wp:posOffset>1943100</wp:posOffset>
            </wp:positionV>
            <wp:extent cx="2235200" cy="2058670"/>
            <wp:effectExtent l="152400" t="114300" r="0" b="246380"/>
            <wp:wrapThrough wrapText="bothSides">
              <wp:wrapPolygon edited="0">
                <wp:start x="14727" y="-1199"/>
                <wp:lineTo x="-1289" y="-800"/>
                <wp:lineTo x="-1473" y="11993"/>
                <wp:lineTo x="-736" y="12592"/>
                <wp:lineTo x="0" y="21787"/>
                <wp:lineTo x="1105" y="23585"/>
                <wp:lineTo x="1289" y="23985"/>
                <wp:lineTo x="2393" y="23985"/>
                <wp:lineTo x="2577" y="23585"/>
                <wp:lineTo x="12150" y="21587"/>
                <wp:lineTo x="12334" y="21587"/>
                <wp:lineTo x="19882" y="18389"/>
                <wp:lineTo x="19145" y="-1199"/>
                <wp:lineTo x="14727" y="-1199"/>
              </wp:wrapPolygon>
            </wp:wrapThrough>
            <wp:docPr id="5" name="Рисунок 5" descr="File:SiGe RTG.pn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:SiGe RTG.pn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BC9">
        <w:rPr>
          <w:rFonts w:ascii="Times New Roman" w:hAnsi="Times New Roman" w:cs="Times New Roman"/>
          <w:b/>
          <w:caps/>
          <w:color w:val="222A35" w:themeColor="text2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 xml:space="preserve">метою дисципліни </w:t>
      </w:r>
      <w:r w:rsidR="00F17E91" w:rsidRPr="00A25762">
        <w:rPr>
          <w:rFonts w:ascii="Times New Roman" w:hAnsi="Times New Roman" w:cs="Times New Roman"/>
          <w:b/>
          <w:caps/>
          <w:color w:val="222A35" w:themeColor="text2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є:</w:t>
      </w:r>
      <w:r w:rsidR="007027A5" w:rsidRPr="007027A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027A5" w:rsidRPr="007027A5">
        <w:rPr>
          <w:rFonts w:ascii="Times New Roman" w:hAnsi="Times New Roman" w:cs="Times New Roman"/>
          <w:b/>
          <w:caps/>
          <w:color w:val="222A35" w:themeColor="text2" w:themeShade="80"/>
          <w:sz w:val="24"/>
          <w:szCs w:val="24"/>
          <w:lang w:val="uk-UA"/>
          <w14:reflection w14:blurRad="12700" w14:stA="50000" w14:stPos="0" w14:endA="0" w14:endPos="50000" w14:dist="5003" w14:dir="5400000" w14:fadeDir="5400000" w14:sx="100000" w14:sy="-100000" w14:kx="0" w14:ky="0" w14:algn="b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metal">
            <w14:bevelT w14:w="127000" w14:h="31750" w14:prst="relaxedInset"/>
            <w14:contourClr>
              <w14:schemeClr w14:val="accent1">
                <w14:shade w14:val="75000"/>
              </w14:schemeClr>
            </w14:contourClr>
          </w14:props3d>
        </w:rPr>
        <w:t>оволодіння студентами вмінь і навиків стосовно виконання енергетичного аудиту, навчити його проводити ревізію енергоспоживання промислового підприємства чи установи з метою визначення можливостей енергозбереження.</w:t>
      </w:r>
      <w:r w:rsidR="00E901B8" w:rsidRPr="00E901B8">
        <w:rPr>
          <w:b/>
          <w:noProof/>
          <w:lang w:val="uk-UA" w:eastAsia="uk-UA"/>
        </w:rPr>
        <w:t xml:space="preserve"> </w:t>
      </w:r>
    </w:p>
    <w:p w:rsidR="00AE549A" w:rsidRDefault="003D15C2" w:rsidP="00586750">
      <w:pPr>
        <w:jc w:val="center"/>
        <w:rPr>
          <w:b/>
          <w:lang w:val="uk-UA"/>
        </w:rPr>
      </w:pPr>
      <w:r>
        <w:rPr>
          <w:b/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 wp14:anchorId="2FF0D45B" wp14:editId="450F6F84">
            <wp:simplePos x="0" y="0"/>
            <wp:positionH relativeFrom="column">
              <wp:posOffset>-299085</wp:posOffset>
            </wp:positionH>
            <wp:positionV relativeFrom="paragraph">
              <wp:posOffset>276225</wp:posOffset>
            </wp:positionV>
            <wp:extent cx="7658100" cy="3657600"/>
            <wp:effectExtent l="0" t="0" r="19050" b="0"/>
            <wp:wrapThrough wrapText="bothSides">
              <wp:wrapPolygon edited="0">
                <wp:start x="7684" y="2250"/>
                <wp:lineTo x="54" y="3825"/>
                <wp:lineTo x="0" y="4613"/>
                <wp:lineTo x="0" y="12038"/>
                <wp:lineTo x="5481" y="13275"/>
                <wp:lineTo x="7684" y="13275"/>
                <wp:lineTo x="860" y="14400"/>
                <wp:lineTo x="0" y="14625"/>
                <wp:lineTo x="0" y="19125"/>
                <wp:lineTo x="7684" y="19350"/>
                <wp:lineTo x="21546" y="19350"/>
                <wp:lineTo x="21600" y="18900"/>
                <wp:lineTo x="21600" y="14850"/>
                <wp:lineTo x="21278" y="13275"/>
                <wp:lineTo x="21600" y="12600"/>
                <wp:lineTo x="21600" y="3150"/>
                <wp:lineTo x="21116" y="2250"/>
                <wp:lineTo x="7684" y="2250"/>
              </wp:wrapPolygon>
            </wp:wrapThrough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0" allowOverlap="1" wp14:anchorId="778D5F98" wp14:editId="059951C5">
            <wp:simplePos x="0" y="0"/>
            <wp:positionH relativeFrom="column">
              <wp:posOffset>6563995</wp:posOffset>
            </wp:positionH>
            <wp:positionV relativeFrom="page">
              <wp:posOffset>1890395</wp:posOffset>
            </wp:positionV>
            <wp:extent cx="1842770" cy="1702435"/>
            <wp:effectExtent l="0" t="152400" r="0" b="221615"/>
            <wp:wrapThrough wrapText="bothSides">
              <wp:wrapPolygon edited="0">
                <wp:start x="3349" y="-1934"/>
                <wp:lineTo x="2456" y="17886"/>
                <wp:lineTo x="10272" y="21753"/>
                <wp:lineTo x="17194" y="23928"/>
                <wp:lineTo x="17417" y="24170"/>
                <wp:lineTo x="18757" y="24170"/>
                <wp:lineTo x="18980" y="17886"/>
                <wp:lineTo x="19873" y="17886"/>
                <wp:lineTo x="19873" y="-1450"/>
                <wp:lineTo x="5136" y="-1934"/>
                <wp:lineTo x="3349" y="-1934"/>
              </wp:wrapPolygon>
            </wp:wrapThrough>
            <wp:docPr id="9" name="Рисунок 9" descr="Вертикальний вітрогенератор Eco-ВЕГ 500-800 Вт - Ціна, опис, характеристики  та переваги. Купити Тернопіль, Київ, Одеса, Харків, Львів, Дніпропетровськ,  Ужгород, Луцьк. Доставка та сервісне обслуговуванн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ертикальний вітрогенератор Eco-ВЕГ 500-800 Вт - Ціна, опис, характеристики  та переваги. Купити Тернопіль, Київ, Одеса, Харків, Львів, Дніпропетровськ,  Ужгород, Луцьк. Доставка та сервісне обслуговування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B5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D6318" wp14:editId="591F86DB">
                <wp:simplePos x="0" y="0"/>
                <wp:positionH relativeFrom="column">
                  <wp:posOffset>2081943</wp:posOffset>
                </wp:positionH>
                <wp:positionV relativeFrom="paragraph">
                  <wp:posOffset>160448</wp:posOffset>
                </wp:positionV>
                <wp:extent cx="1828800" cy="45910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59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549A" w:rsidRPr="00FC4902" w:rsidRDefault="00FC4902" w:rsidP="00AE549A">
                            <w:pPr>
                              <w:jc w:val="center"/>
                              <w:rPr>
                                <w:b/>
                                <w:color w:val="7030A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4902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СТРУКТУРА КУРСУ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63.95pt;margin-top:12.65pt;width:2in;height:36.1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" filled="f" stroked="f">
                <v:textbox>
                  <w:txbxContent>
                    <w:p w:rsidR="00AE549A" w:rsidRPr="00FC4902" w:rsidRDefault="00FC4902" w:rsidP="00AE549A">
                      <w:pPr>
                        <w:jc w:val="center"/>
                        <w:rPr>
                          <w:b/>
                          <w:color w:val="7030A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4902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СТРУКТУРА КУРСУ</w:t>
                      </w:r>
                    </w:p>
                  </w:txbxContent>
                </v:textbox>
              </v:shape>
            </w:pict>
          </mc:Fallback>
        </mc:AlternateContent>
      </w:r>
    </w:p>
    <w:p w:rsidR="00AE549A" w:rsidRDefault="00AE549A" w:rsidP="00566E76">
      <w:pPr>
        <w:rPr>
          <w:b/>
          <w:lang w:val="uk-UA"/>
        </w:rPr>
      </w:pPr>
    </w:p>
    <w:p w:rsidR="004B1113" w:rsidRDefault="003D15C2" w:rsidP="00586750">
      <w:pPr>
        <w:jc w:val="center"/>
        <w:rPr>
          <w:b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0" allowOverlap="1" wp14:anchorId="5A8DEE27" wp14:editId="11F6229E">
            <wp:simplePos x="0" y="0"/>
            <wp:positionH relativeFrom="column">
              <wp:posOffset>-228600</wp:posOffset>
            </wp:positionH>
            <wp:positionV relativeFrom="page">
              <wp:posOffset>3512185</wp:posOffset>
            </wp:positionV>
            <wp:extent cx="1061720" cy="1525905"/>
            <wp:effectExtent l="0" t="76200" r="0" b="74295"/>
            <wp:wrapThrough wrapText="bothSides">
              <wp:wrapPolygon edited="0">
                <wp:start x="18990" y="-1079"/>
                <wp:lineTo x="0" y="270"/>
                <wp:lineTo x="0" y="22382"/>
                <wp:lineTo x="2713" y="22382"/>
                <wp:lineTo x="3100" y="22112"/>
                <wp:lineTo x="13177" y="21034"/>
                <wp:lineTo x="17053" y="21034"/>
                <wp:lineTo x="20928" y="18876"/>
                <wp:lineTo x="20928" y="-1079"/>
                <wp:lineTo x="18990" y="-1079"/>
              </wp:wrapPolygon>
            </wp:wrapThrough>
            <wp:docPr id="8" name="Рисунок 8" descr="Вертикальний вітряк 5кВт Quietrev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ертикальний вітряк 5кВт Quietrevolu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3EB" w:rsidRDefault="00D803EB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927B56" w:rsidRDefault="00927B56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0" allowOverlap="1" wp14:anchorId="525C1030" wp14:editId="30E5DA9A">
            <wp:simplePos x="0" y="0"/>
            <wp:positionH relativeFrom="column">
              <wp:posOffset>-9707245</wp:posOffset>
            </wp:positionH>
            <wp:positionV relativeFrom="page">
              <wp:posOffset>4086225</wp:posOffset>
            </wp:positionV>
            <wp:extent cx="1913255" cy="1600835"/>
            <wp:effectExtent l="0" t="133350" r="0" b="132715"/>
            <wp:wrapThrough wrapText="bothSides">
              <wp:wrapPolygon edited="0">
                <wp:start x="19786" y="-1799"/>
                <wp:lineTo x="8388" y="-1285"/>
                <wp:lineTo x="645" y="257"/>
                <wp:lineTo x="645" y="23134"/>
                <wp:lineTo x="2151" y="23134"/>
                <wp:lineTo x="2366" y="22877"/>
                <wp:lineTo x="20862" y="19278"/>
                <wp:lineTo x="20862" y="-1799"/>
                <wp:lineTo x="19786" y="-1799"/>
              </wp:wrapPolygon>
            </wp:wrapThrough>
            <wp:docPr id="7" name="Рисунок 7" descr="Эффективный безлопастной ветрогенератор. « Наблюд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ффективный безлопастной ветрогенератор. « Наблюдатель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/>
                    <a:stretch/>
                  </pic:blipFill>
                  <pic:spPr bwMode="auto">
                    <a:xfrm>
                      <a:off x="0" y="0"/>
                      <a:ext cx="191325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isometricOffAxis1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B56" w:rsidRDefault="00927B56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927B56" w:rsidRDefault="003D15C2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0" allowOverlap="1" wp14:anchorId="1ED37958" wp14:editId="31E2DB71">
            <wp:simplePos x="0" y="0"/>
            <wp:positionH relativeFrom="column">
              <wp:posOffset>-6353810</wp:posOffset>
            </wp:positionH>
            <wp:positionV relativeFrom="page">
              <wp:posOffset>5825490</wp:posOffset>
            </wp:positionV>
            <wp:extent cx="1943735" cy="1486535"/>
            <wp:effectExtent l="0" t="285750" r="113665" b="247015"/>
            <wp:wrapThrough wrapText="bothSides">
              <wp:wrapPolygon edited="0">
                <wp:start x="19264" y="-4152"/>
                <wp:lineTo x="423" y="-3598"/>
                <wp:lineTo x="423" y="18546"/>
                <wp:lineTo x="8680" y="22975"/>
                <wp:lineTo x="8891" y="22975"/>
                <wp:lineTo x="19476" y="24359"/>
                <wp:lineTo x="19688" y="24912"/>
                <wp:lineTo x="20746" y="24912"/>
                <wp:lineTo x="20958" y="24359"/>
                <wp:lineTo x="22440" y="22975"/>
                <wp:lineTo x="22651" y="-1384"/>
                <wp:lineTo x="21805" y="-3598"/>
                <wp:lineTo x="20746" y="-4152"/>
                <wp:lineTo x="19264" y="-4152"/>
              </wp:wrapPolygon>
            </wp:wrapThrough>
            <wp:docPr id="6" name="Рисунок 6" descr="Main components of a radioisotope thermoelectric generator.Taken from... | 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in components of a radioisotope thermoelectric generator.Taken from... |  Download Scientific Diagra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DFE6EC"/>
                        </a:clrFrom>
                        <a:clrTo>
                          <a:srgbClr val="DFE6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B56" w:rsidRDefault="003D15C2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039" behindDoc="0" locked="0" layoutInCell="0" allowOverlap="1" wp14:anchorId="1AB1FF41" wp14:editId="399A2C37">
            <wp:simplePos x="0" y="0"/>
            <wp:positionH relativeFrom="column">
              <wp:posOffset>-9163050</wp:posOffset>
            </wp:positionH>
            <wp:positionV relativeFrom="page">
              <wp:posOffset>5696585</wp:posOffset>
            </wp:positionV>
            <wp:extent cx="2963545" cy="1307465"/>
            <wp:effectExtent l="0" t="171450" r="0" b="197485"/>
            <wp:wrapThrough wrapText="bothSides">
              <wp:wrapPolygon edited="0">
                <wp:start x="1250" y="-2832"/>
                <wp:lineTo x="1250" y="-1888"/>
                <wp:lineTo x="694" y="2832"/>
                <wp:lineTo x="694" y="13218"/>
                <wp:lineTo x="1527" y="17939"/>
                <wp:lineTo x="16245" y="22974"/>
                <wp:lineTo x="16384" y="22974"/>
                <wp:lineTo x="19022" y="23918"/>
                <wp:lineTo x="19161" y="24548"/>
                <wp:lineTo x="20411" y="24548"/>
                <wp:lineTo x="20688" y="20771"/>
                <wp:lineTo x="20688" y="2832"/>
                <wp:lineTo x="17495" y="2832"/>
                <wp:lineTo x="17495" y="-2203"/>
                <wp:lineTo x="2499" y="-2832"/>
                <wp:lineTo x="1250" y="-2832"/>
              </wp:wrapPolygon>
            </wp:wrapThrough>
            <wp:docPr id="1" name="Рисунок 1" descr="Вітрогенератори: переваги, недоліки та ціни - Статті - UB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ітрогенератори: переваги, недоліки та ціни - Статті - UB.U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7547" r="12105" b="12794"/>
                    <a:stretch/>
                  </pic:blipFill>
                  <pic:spPr bwMode="auto">
                    <a:xfrm>
                      <a:off x="0" y="0"/>
                      <a:ext cx="2963545" cy="1307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isometricOffAxis2Lef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B56" w:rsidRDefault="00927B56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927B56" w:rsidRDefault="00927B56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927B56" w:rsidRDefault="00927B56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927B56" w:rsidRDefault="00927B56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927B56" w:rsidRDefault="00927B56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14183B" w:rsidRPr="00FC4902" w:rsidRDefault="0014183B" w:rsidP="00D803EB">
      <w:pPr>
        <w:spacing w:after="0" w:line="240" w:lineRule="auto"/>
        <w:ind w:left="4956" w:firstLine="708"/>
        <w:contextualSpacing/>
        <w:jc w:val="right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</w:t>
      </w:r>
      <w:r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Розробники: </w:t>
      </w:r>
      <w:r w:rsidRPr="00FC4902">
        <w:rPr>
          <w:rFonts w:ascii="Times New Roman" w:hAnsi="Times New Roman" w:cs="Times New Roman"/>
          <w:b/>
          <w:sz w:val="24"/>
          <w:szCs w:val="24"/>
        </w:rPr>
        <w:t xml:space="preserve">С.Т. Яримбаш, 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>професор</w:t>
      </w:r>
      <w:r w:rsidRPr="00FC490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>доктор</w:t>
      </w:r>
      <w:r w:rsidRPr="00FC4902">
        <w:rPr>
          <w:rFonts w:ascii="Times New Roman" w:hAnsi="Times New Roman" w:cs="Times New Roman"/>
          <w:b/>
          <w:sz w:val="24"/>
          <w:szCs w:val="24"/>
        </w:rPr>
        <w:t>.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proofErr w:type="spellStart"/>
      <w:r w:rsidRPr="00FC4902">
        <w:rPr>
          <w:rFonts w:ascii="Times New Roman" w:hAnsi="Times New Roman" w:cs="Times New Roman"/>
          <w:b/>
          <w:sz w:val="24"/>
          <w:szCs w:val="24"/>
        </w:rPr>
        <w:t>техн</w:t>
      </w:r>
      <w:proofErr w:type="spellEnd"/>
      <w:r w:rsidRPr="00FC4902">
        <w:rPr>
          <w:rFonts w:ascii="Times New Roman" w:hAnsi="Times New Roman" w:cs="Times New Roman"/>
          <w:b/>
          <w:sz w:val="24"/>
          <w:szCs w:val="24"/>
        </w:rPr>
        <w:t>.</w:t>
      </w:r>
      <w:r w:rsidRPr="00FC490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C4902">
        <w:rPr>
          <w:rFonts w:ascii="Times New Roman" w:hAnsi="Times New Roman" w:cs="Times New Roman"/>
          <w:b/>
          <w:sz w:val="24"/>
          <w:szCs w:val="24"/>
        </w:rPr>
        <w:t>наук</w:t>
      </w:r>
    </w:p>
    <w:p w:rsidR="001C4A78" w:rsidRPr="00FC4902" w:rsidRDefault="00FC4902" w:rsidP="00D803EB">
      <w:pPr>
        <w:spacing w:after="0" w:line="240" w:lineRule="auto"/>
        <w:ind w:left="9979"/>
        <w:contextualSpacing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uk-UA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901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 </w:t>
      </w:r>
      <w:r w:rsidR="003D15C2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                                  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>І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 w:rsidR="0014183B" w:rsidRPr="00FC4902">
        <w:rPr>
          <w:rFonts w:ascii="Times New Roman" w:hAnsi="Times New Roman" w:cs="Times New Roman"/>
          <w:b/>
          <w:bCs/>
          <w:sz w:val="24"/>
          <w:szCs w:val="24"/>
          <w:lang w:val="uk-UA"/>
        </w:rPr>
        <w:t>А.Назаренко</w:t>
      </w:r>
      <w:r w:rsidR="0014183B" w:rsidRPr="00FC4902">
        <w:rPr>
          <w:rFonts w:ascii="Times New Roman" w:hAnsi="Times New Roman" w:cs="Times New Roman"/>
          <w:b/>
          <w:sz w:val="24"/>
          <w:szCs w:val="24"/>
          <w:lang w:val="uk-UA"/>
        </w:rPr>
        <w:t>, доц., канд. техн. наук</w:t>
      </w:r>
    </w:p>
    <w:sectPr w:rsidR="001C4A78" w:rsidRPr="00FC4902" w:rsidSect="00923B97">
      <w:pgSz w:w="16838" w:h="11906" w:orient="landscape" w:code="9"/>
      <w:pgMar w:top="720" w:right="720" w:bottom="72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C0D93"/>
    <w:multiLevelType w:val="hybridMultilevel"/>
    <w:tmpl w:val="DE70272C"/>
    <w:lvl w:ilvl="0" w:tplc="92809F4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194FEE"/>
    <w:multiLevelType w:val="multilevel"/>
    <w:tmpl w:val="22194F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BEC5AB6"/>
    <w:multiLevelType w:val="hybridMultilevel"/>
    <w:tmpl w:val="73168D26"/>
    <w:lvl w:ilvl="0" w:tplc="0890C3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450EDD"/>
    <w:multiLevelType w:val="multilevel"/>
    <w:tmpl w:val="4D450EDD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A16DC1"/>
    <w:multiLevelType w:val="hybridMultilevel"/>
    <w:tmpl w:val="C6F08F50"/>
    <w:lvl w:ilvl="0" w:tplc="0890C3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26"/>
    <w:rsid w:val="000365EB"/>
    <w:rsid w:val="000515D0"/>
    <w:rsid w:val="00081A26"/>
    <w:rsid w:val="00087E05"/>
    <w:rsid w:val="00095A1D"/>
    <w:rsid w:val="000B257F"/>
    <w:rsid w:val="000D1C74"/>
    <w:rsid w:val="000E2E51"/>
    <w:rsid w:val="000F66CB"/>
    <w:rsid w:val="0014183B"/>
    <w:rsid w:val="001634C7"/>
    <w:rsid w:val="001933DD"/>
    <w:rsid w:val="001A2CA8"/>
    <w:rsid w:val="001C0A51"/>
    <w:rsid w:val="001C4A78"/>
    <w:rsid w:val="001C7005"/>
    <w:rsid w:val="001D3B0D"/>
    <w:rsid w:val="001F640F"/>
    <w:rsid w:val="00257523"/>
    <w:rsid w:val="00283A1C"/>
    <w:rsid w:val="00287BF4"/>
    <w:rsid w:val="002B119B"/>
    <w:rsid w:val="002C5368"/>
    <w:rsid w:val="002D0116"/>
    <w:rsid w:val="002E158E"/>
    <w:rsid w:val="002E4901"/>
    <w:rsid w:val="002F60EE"/>
    <w:rsid w:val="00305D2A"/>
    <w:rsid w:val="00306A3F"/>
    <w:rsid w:val="00316322"/>
    <w:rsid w:val="003232E9"/>
    <w:rsid w:val="003278F2"/>
    <w:rsid w:val="00342345"/>
    <w:rsid w:val="00362EF3"/>
    <w:rsid w:val="00371DB4"/>
    <w:rsid w:val="00372BA5"/>
    <w:rsid w:val="00372D6A"/>
    <w:rsid w:val="003D107C"/>
    <w:rsid w:val="003D15C2"/>
    <w:rsid w:val="003E16B2"/>
    <w:rsid w:val="00400826"/>
    <w:rsid w:val="0041285F"/>
    <w:rsid w:val="00434D4F"/>
    <w:rsid w:val="00443BC3"/>
    <w:rsid w:val="004441DE"/>
    <w:rsid w:val="004451F4"/>
    <w:rsid w:val="00466FF5"/>
    <w:rsid w:val="00473EBB"/>
    <w:rsid w:val="004A1533"/>
    <w:rsid w:val="004B1113"/>
    <w:rsid w:val="004C6F49"/>
    <w:rsid w:val="004D216D"/>
    <w:rsid w:val="004F0D07"/>
    <w:rsid w:val="004F1215"/>
    <w:rsid w:val="004F3ABB"/>
    <w:rsid w:val="0051573F"/>
    <w:rsid w:val="00566E76"/>
    <w:rsid w:val="00570984"/>
    <w:rsid w:val="005711E1"/>
    <w:rsid w:val="00586750"/>
    <w:rsid w:val="00590E2D"/>
    <w:rsid w:val="005921AB"/>
    <w:rsid w:val="005B3787"/>
    <w:rsid w:val="005E1815"/>
    <w:rsid w:val="005E55B8"/>
    <w:rsid w:val="005F2D20"/>
    <w:rsid w:val="00636019"/>
    <w:rsid w:val="00673950"/>
    <w:rsid w:val="006A52B3"/>
    <w:rsid w:val="006A75D0"/>
    <w:rsid w:val="006C6C60"/>
    <w:rsid w:val="006D2DAA"/>
    <w:rsid w:val="006D32EB"/>
    <w:rsid w:val="006D47AB"/>
    <w:rsid w:val="006F7FF4"/>
    <w:rsid w:val="007027A5"/>
    <w:rsid w:val="0073720D"/>
    <w:rsid w:val="00737A84"/>
    <w:rsid w:val="00742F20"/>
    <w:rsid w:val="00753A2E"/>
    <w:rsid w:val="00774D72"/>
    <w:rsid w:val="0078394D"/>
    <w:rsid w:val="00796C28"/>
    <w:rsid w:val="0079741B"/>
    <w:rsid w:val="007B4EE7"/>
    <w:rsid w:val="007B768C"/>
    <w:rsid w:val="007D0A6B"/>
    <w:rsid w:val="007D151A"/>
    <w:rsid w:val="007D40EA"/>
    <w:rsid w:val="007F47CD"/>
    <w:rsid w:val="0080439C"/>
    <w:rsid w:val="008101E2"/>
    <w:rsid w:val="00822143"/>
    <w:rsid w:val="00827B22"/>
    <w:rsid w:val="00837704"/>
    <w:rsid w:val="008522D8"/>
    <w:rsid w:val="008566F2"/>
    <w:rsid w:val="00863F53"/>
    <w:rsid w:val="00877940"/>
    <w:rsid w:val="008808FE"/>
    <w:rsid w:val="00890C2B"/>
    <w:rsid w:val="00894696"/>
    <w:rsid w:val="008B6D19"/>
    <w:rsid w:val="008C0645"/>
    <w:rsid w:val="008D6997"/>
    <w:rsid w:val="008F4795"/>
    <w:rsid w:val="00900474"/>
    <w:rsid w:val="00910AEF"/>
    <w:rsid w:val="00923B97"/>
    <w:rsid w:val="00927B56"/>
    <w:rsid w:val="00930773"/>
    <w:rsid w:val="00933EA7"/>
    <w:rsid w:val="0094178D"/>
    <w:rsid w:val="009567E6"/>
    <w:rsid w:val="009717A6"/>
    <w:rsid w:val="00976FCD"/>
    <w:rsid w:val="0098133A"/>
    <w:rsid w:val="00982899"/>
    <w:rsid w:val="00996888"/>
    <w:rsid w:val="00996C2F"/>
    <w:rsid w:val="009C003B"/>
    <w:rsid w:val="009D469E"/>
    <w:rsid w:val="009E5900"/>
    <w:rsid w:val="009E7001"/>
    <w:rsid w:val="00A04BC9"/>
    <w:rsid w:val="00A074DA"/>
    <w:rsid w:val="00A25762"/>
    <w:rsid w:val="00A45D0C"/>
    <w:rsid w:val="00A718D6"/>
    <w:rsid w:val="00AB2C15"/>
    <w:rsid w:val="00AB54F7"/>
    <w:rsid w:val="00AD1C52"/>
    <w:rsid w:val="00AE549A"/>
    <w:rsid w:val="00AE70D4"/>
    <w:rsid w:val="00B0070A"/>
    <w:rsid w:val="00B020FC"/>
    <w:rsid w:val="00B14BAF"/>
    <w:rsid w:val="00B2339C"/>
    <w:rsid w:val="00B3510E"/>
    <w:rsid w:val="00B37538"/>
    <w:rsid w:val="00B44A51"/>
    <w:rsid w:val="00B506DD"/>
    <w:rsid w:val="00B6559B"/>
    <w:rsid w:val="00B72D1D"/>
    <w:rsid w:val="00BA3C63"/>
    <w:rsid w:val="00BB16CB"/>
    <w:rsid w:val="00BC4413"/>
    <w:rsid w:val="00BD0273"/>
    <w:rsid w:val="00BF4342"/>
    <w:rsid w:val="00C04EF3"/>
    <w:rsid w:val="00C10D60"/>
    <w:rsid w:val="00C12BBD"/>
    <w:rsid w:val="00C32941"/>
    <w:rsid w:val="00C37161"/>
    <w:rsid w:val="00C83A32"/>
    <w:rsid w:val="00C8573D"/>
    <w:rsid w:val="00C960AC"/>
    <w:rsid w:val="00CA2FB2"/>
    <w:rsid w:val="00CB1BDE"/>
    <w:rsid w:val="00CC02AF"/>
    <w:rsid w:val="00CF2D26"/>
    <w:rsid w:val="00CF6CE3"/>
    <w:rsid w:val="00D010C0"/>
    <w:rsid w:val="00D1269D"/>
    <w:rsid w:val="00D12A4B"/>
    <w:rsid w:val="00D32A19"/>
    <w:rsid w:val="00D70B7A"/>
    <w:rsid w:val="00D71D1A"/>
    <w:rsid w:val="00D803EB"/>
    <w:rsid w:val="00D82DBD"/>
    <w:rsid w:val="00D85051"/>
    <w:rsid w:val="00D854BC"/>
    <w:rsid w:val="00D85538"/>
    <w:rsid w:val="00DB107D"/>
    <w:rsid w:val="00DF6623"/>
    <w:rsid w:val="00E00878"/>
    <w:rsid w:val="00E11C0A"/>
    <w:rsid w:val="00E53140"/>
    <w:rsid w:val="00E6428D"/>
    <w:rsid w:val="00E879EB"/>
    <w:rsid w:val="00E901B8"/>
    <w:rsid w:val="00E9560E"/>
    <w:rsid w:val="00EC52D3"/>
    <w:rsid w:val="00EC5595"/>
    <w:rsid w:val="00EC72E0"/>
    <w:rsid w:val="00EE5ADD"/>
    <w:rsid w:val="00F12E1E"/>
    <w:rsid w:val="00F17E91"/>
    <w:rsid w:val="00F4133F"/>
    <w:rsid w:val="00F62A39"/>
    <w:rsid w:val="00FA4FB8"/>
    <w:rsid w:val="00FC4902"/>
    <w:rsid w:val="00FE120D"/>
    <w:rsid w:val="00FE3A8F"/>
    <w:rsid w:val="00FE6DDD"/>
    <w:rsid w:val="00FF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d6cc,#faf7d2,#fdfa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40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0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70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E7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diagramLayout" Target="diagrams/layout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8466ED-C546-4044-8CE4-D6C3715B29C4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uk-UA"/>
        </a:p>
      </dgm:t>
    </dgm:pt>
    <dgm:pt modelId="{CBFD9D3D-74CF-47B5-A82F-1ADB3CE8A208}">
      <dgm:prSet phldrT="[Текст]" custT="1"/>
      <dgm:spPr/>
      <dgm:t>
        <a:bodyPr/>
        <a:lstStyle/>
        <a:p>
          <a:r>
            <a:rPr lang="uk-UA" sz="1400" b="1"/>
            <a:t>Енергоустановки з використанням альтернативних  джерел енергії</a:t>
          </a:r>
        </a:p>
      </dgm:t>
    </dgm:pt>
    <dgm:pt modelId="{3914F675-78BD-4A08-91FC-3004592E9C83}" type="parTrans" cxnId="{04F6E95C-A18C-4971-813E-55CCD6498979}">
      <dgm:prSet/>
      <dgm:spPr/>
      <dgm:t>
        <a:bodyPr/>
        <a:lstStyle/>
        <a:p>
          <a:endParaRPr lang="uk-UA"/>
        </a:p>
      </dgm:t>
    </dgm:pt>
    <dgm:pt modelId="{5A40667C-A6B8-4440-9145-9995F6130BF1}" type="sibTrans" cxnId="{04F6E95C-A18C-4971-813E-55CCD6498979}">
      <dgm:prSet/>
      <dgm:spPr/>
      <dgm:t>
        <a:bodyPr/>
        <a:lstStyle/>
        <a:p>
          <a:endParaRPr lang="uk-UA"/>
        </a:p>
      </dgm:t>
    </dgm:pt>
    <dgm:pt modelId="{AAF4A1EC-DF49-4F71-9CF9-C3C570E32527}">
      <dgm:prSet phldrT="[Текст]"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Визначення та класифікація НПДЕ. Джерела поновлювальної енергії.</a:t>
          </a:r>
        </a:p>
      </dgm:t>
    </dgm:pt>
    <dgm:pt modelId="{433AA402-14E0-4AA0-BBF4-640894BE039F}" type="parTrans" cxnId="{B8DCA550-5AFC-47E1-A2CA-6B1E2E1DBDBF}">
      <dgm:prSet/>
      <dgm:spPr/>
      <dgm:t>
        <a:bodyPr/>
        <a:lstStyle/>
        <a:p>
          <a:endParaRPr lang="uk-UA"/>
        </a:p>
      </dgm:t>
    </dgm:pt>
    <dgm:pt modelId="{DAEC8F89-572D-4634-BDCD-E9CB6710F209}" type="sibTrans" cxnId="{B8DCA550-5AFC-47E1-A2CA-6B1E2E1DBDBF}">
      <dgm:prSet/>
      <dgm:spPr/>
      <dgm:t>
        <a:bodyPr/>
        <a:lstStyle/>
        <a:p>
          <a:endParaRPr lang="uk-UA"/>
        </a:p>
      </dgm:t>
    </dgm:pt>
    <dgm:pt modelId="{1E93F3B7-30BD-4B67-8F99-3FD5A00682C6}">
      <dgm:prSet phldrT="[Текст]" custT="1"/>
      <dgm:spPr/>
      <dgm:t>
        <a:bodyPr/>
        <a:lstStyle/>
        <a:p>
          <a:r>
            <a:rPr lang="uk-UA" sz="1400" b="1"/>
            <a:t>Альтернативні види палива</a:t>
          </a:r>
        </a:p>
      </dgm:t>
    </dgm:pt>
    <dgm:pt modelId="{73A3678E-1C16-4932-9FD0-8C8D398D24F9}" type="parTrans" cxnId="{8B3BE1AE-A0D5-4F2E-86A9-E78AFC51A132}">
      <dgm:prSet/>
      <dgm:spPr/>
      <dgm:t>
        <a:bodyPr/>
        <a:lstStyle/>
        <a:p>
          <a:endParaRPr lang="uk-UA"/>
        </a:p>
      </dgm:t>
    </dgm:pt>
    <dgm:pt modelId="{8F6E44EA-4FC5-43AE-8D06-E557BE399D1D}" type="sibTrans" cxnId="{8B3BE1AE-A0D5-4F2E-86A9-E78AFC51A132}">
      <dgm:prSet/>
      <dgm:spPr/>
      <dgm:t>
        <a:bodyPr/>
        <a:lstStyle/>
        <a:p>
          <a:endParaRPr lang="uk-UA"/>
        </a:p>
      </dgm:t>
    </dgm:pt>
    <dgm:pt modelId="{2F228153-83F5-4C5F-8D88-925C83542637}">
      <dgm:prSet phldrT="[Текст]"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Біопаливо, його різновиди, ефективність використання.</a:t>
          </a:r>
        </a:p>
      </dgm:t>
    </dgm:pt>
    <dgm:pt modelId="{4C331003-6807-47AB-8796-AFDD1969B976}" type="parTrans" cxnId="{04286C86-36C6-45E3-95E3-B3E5E86194D2}">
      <dgm:prSet/>
      <dgm:spPr/>
      <dgm:t>
        <a:bodyPr/>
        <a:lstStyle/>
        <a:p>
          <a:endParaRPr lang="uk-UA"/>
        </a:p>
      </dgm:t>
    </dgm:pt>
    <dgm:pt modelId="{D5AC09E8-34EE-4160-97F3-8B266882B850}" type="sibTrans" cxnId="{04286C86-36C6-45E3-95E3-B3E5E86194D2}">
      <dgm:prSet/>
      <dgm:spPr/>
      <dgm:t>
        <a:bodyPr/>
        <a:lstStyle/>
        <a:p>
          <a:endParaRPr lang="uk-UA"/>
        </a:p>
      </dgm:t>
    </dgm:pt>
    <dgm:pt modelId="{10976FCE-4C40-4BD7-97F6-DAEB18331A5A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Геліосистеми. Селективні системи збору та використання енергії.</a:t>
          </a:r>
        </a:p>
      </dgm:t>
    </dgm:pt>
    <dgm:pt modelId="{1C6B26E0-8CCA-40D5-8F3E-B9BDFEB6BC30}" type="parTrans" cxnId="{A6B46D44-7B0D-4E97-9570-7B2C02C7874D}">
      <dgm:prSet/>
      <dgm:spPr/>
      <dgm:t>
        <a:bodyPr/>
        <a:lstStyle/>
        <a:p>
          <a:endParaRPr lang="uk-UA"/>
        </a:p>
      </dgm:t>
    </dgm:pt>
    <dgm:pt modelId="{176E8C83-6295-4D64-84C4-F9FB3FB89918}" type="sibTrans" cxnId="{A6B46D44-7B0D-4E97-9570-7B2C02C7874D}">
      <dgm:prSet/>
      <dgm:spPr/>
      <dgm:t>
        <a:bodyPr/>
        <a:lstStyle/>
        <a:p>
          <a:endParaRPr lang="uk-UA"/>
        </a:p>
      </dgm:t>
    </dgm:pt>
    <dgm:pt modelId="{CC74DDC9-645B-4B14-91B2-311D03B7663D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Вітрогенератори.</a:t>
          </a:r>
        </a:p>
      </dgm:t>
    </dgm:pt>
    <dgm:pt modelId="{3B03D795-71FD-4A49-A5F3-B61337305565}" type="parTrans" cxnId="{75BDB5E0-4130-4248-AFC3-2E77C29AB6B3}">
      <dgm:prSet/>
      <dgm:spPr/>
      <dgm:t>
        <a:bodyPr/>
        <a:lstStyle/>
        <a:p>
          <a:endParaRPr lang="uk-UA"/>
        </a:p>
      </dgm:t>
    </dgm:pt>
    <dgm:pt modelId="{F6047B8E-C046-4BF0-BCCC-ED4340F10AA5}" type="sibTrans" cxnId="{75BDB5E0-4130-4248-AFC3-2E77C29AB6B3}">
      <dgm:prSet/>
      <dgm:spPr/>
      <dgm:t>
        <a:bodyPr/>
        <a:lstStyle/>
        <a:p>
          <a:endParaRPr lang="uk-UA"/>
        </a:p>
      </dgm:t>
    </dgm:pt>
    <dgm:pt modelId="{EE19EE83-C2A7-4D0D-BC89-89639B7844A2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Термоелектричні і термохімічні генератори. Паливні елементи, їх схеми та використання.</a:t>
          </a:r>
        </a:p>
      </dgm:t>
    </dgm:pt>
    <dgm:pt modelId="{F3503510-3661-4DC3-B262-27793FF239BB}" type="parTrans" cxnId="{1BC67C14-F1AA-4250-997A-7B00082E83BA}">
      <dgm:prSet/>
      <dgm:spPr/>
      <dgm:t>
        <a:bodyPr/>
        <a:lstStyle/>
        <a:p>
          <a:endParaRPr lang="uk-UA"/>
        </a:p>
      </dgm:t>
    </dgm:pt>
    <dgm:pt modelId="{8695FE03-DFB7-4C49-89E1-E6EB97853243}" type="sibTrans" cxnId="{1BC67C14-F1AA-4250-997A-7B00082E83BA}">
      <dgm:prSet/>
      <dgm:spPr/>
      <dgm:t>
        <a:bodyPr/>
        <a:lstStyle/>
        <a:p>
          <a:endParaRPr lang="uk-UA"/>
        </a:p>
      </dgm:t>
    </dgm:pt>
    <dgm:pt modelId="{C6350C5F-B419-4F36-8C19-F2ECEB6EC61A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Мала гідроенергетика.</a:t>
          </a:r>
        </a:p>
      </dgm:t>
    </dgm:pt>
    <dgm:pt modelId="{D7941355-F2D2-49C4-A13A-CC95CD750938}" type="parTrans" cxnId="{2CDF265F-88DC-43FD-9DCD-9B29F445402F}">
      <dgm:prSet/>
      <dgm:spPr/>
      <dgm:t>
        <a:bodyPr/>
        <a:lstStyle/>
        <a:p>
          <a:endParaRPr lang="uk-UA"/>
        </a:p>
      </dgm:t>
    </dgm:pt>
    <dgm:pt modelId="{9FB8657B-EC9C-4CCC-ACFC-3BA1B83EB3C1}" type="sibTrans" cxnId="{2CDF265F-88DC-43FD-9DCD-9B29F445402F}">
      <dgm:prSet/>
      <dgm:spPr/>
      <dgm:t>
        <a:bodyPr/>
        <a:lstStyle/>
        <a:p>
          <a:endParaRPr lang="uk-UA"/>
        </a:p>
      </dgm:t>
    </dgm:pt>
    <dgm:pt modelId="{3DCBF740-1050-47EF-9834-BFCB68DF3300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Засоби  та установки для отримання біопалива. </a:t>
          </a:r>
        </a:p>
      </dgm:t>
    </dgm:pt>
    <dgm:pt modelId="{E8597377-3F6B-47BB-90B0-016E240B88AF}" type="parTrans" cxnId="{B8828FE0-2F1D-4595-9267-FE05E01EF311}">
      <dgm:prSet/>
      <dgm:spPr/>
      <dgm:t>
        <a:bodyPr/>
        <a:lstStyle/>
        <a:p>
          <a:endParaRPr lang="uk-UA"/>
        </a:p>
      </dgm:t>
    </dgm:pt>
    <dgm:pt modelId="{FA894DAF-5110-4013-A504-3119BB14CEC9}" type="sibTrans" cxnId="{B8828FE0-2F1D-4595-9267-FE05E01EF311}">
      <dgm:prSet/>
      <dgm:spPr/>
      <dgm:t>
        <a:bodyPr/>
        <a:lstStyle/>
        <a:p>
          <a:endParaRPr lang="uk-UA"/>
        </a:p>
      </dgm:t>
    </dgm:pt>
    <dgm:pt modelId="{BFD9D347-0EE3-4B72-8E13-F2E1FDA8CCD7}">
      <dgm:prSet custT="1"/>
      <dgm:spPr>
        <a:solidFill>
          <a:schemeClr val="accent6">
            <a:lumMod val="60000"/>
            <a:lumOff val="40000"/>
            <a:alpha val="90000"/>
          </a:schemeClr>
        </a:solidFill>
      </dgm:spPr>
      <dgm:t>
        <a:bodyPr/>
        <a:lstStyle/>
        <a:p>
          <a:r>
            <a:rPr lang="uk-UA" sz="1400" b="1"/>
            <a:t>Економічні критерії застосування біопалива</a:t>
          </a:r>
        </a:p>
      </dgm:t>
    </dgm:pt>
    <dgm:pt modelId="{B8118FA9-3260-4916-80D9-2FEBD52CBA9A}" type="parTrans" cxnId="{60A69744-CF16-4664-8612-10EE00B7BAFC}">
      <dgm:prSet/>
      <dgm:spPr/>
      <dgm:t>
        <a:bodyPr/>
        <a:lstStyle/>
        <a:p>
          <a:endParaRPr lang="uk-UA"/>
        </a:p>
      </dgm:t>
    </dgm:pt>
    <dgm:pt modelId="{D6601AAF-5C16-404D-A24F-766622B6647E}" type="sibTrans" cxnId="{60A69744-CF16-4664-8612-10EE00B7BAFC}">
      <dgm:prSet/>
      <dgm:spPr/>
      <dgm:t>
        <a:bodyPr/>
        <a:lstStyle/>
        <a:p>
          <a:endParaRPr lang="uk-UA"/>
        </a:p>
      </dgm:t>
    </dgm:pt>
    <dgm:pt modelId="{AC1E1370-6824-42E8-8E66-F8BA482C09E4}" type="pres">
      <dgm:prSet presAssocID="{068466ED-C546-4044-8CE4-D6C3715B29C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45CD77D7-602F-4B66-A672-0868FE2F8390}" type="pres">
      <dgm:prSet presAssocID="{CBFD9D3D-74CF-47B5-A82F-1ADB3CE8A208}" presName="linNode" presStyleCnt="0"/>
      <dgm:spPr/>
    </dgm:pt>
    <dgm:pt modelId="{527D84D4-F3D0-4EF7-B054-0AF9FB7B5DB0}" type="pres">
      <dgm:prSet presAssocID="{CBFD9D3D-74CF-47B5-A82F-1ADB3CE8A208}" presName="parentText" presStyleLbl="node1" presStyleIdx="0" presStyleCnt="2" custScaleY="38145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34FC7CF9-B31D-4412-BCBB-304B9A24DABB}" type="pres">
      <dgm:prSet presAssocID="{CBFD9D3D-74CF-47B5-A82F-1ADB3CE8A208}" presName="descendantText" presStyleLbl="alignAccFollowNode1" presStyleIdx="0" presStyleCnt="2" custScaleY="63331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91FE7DA0-A87E-4E4D-B7B5-598096F5C36C}" type="pres">
      <dgm:prSet presAssocID="{5A40667C-A6B8-4440-9145-9995F6130BF1}" presName="sp" presStyleCnt="0"/>
      <dgm:spPr/>
    </dgm:pt>
    <dgm:pt modelId="{D05097A9-F3D1-4529-AEB3-8851AED4A0C4}" type="pres">
      <dgm:prSet presAssocID="{1E93F3B7-30BD-4B67-8F99-3FD5A00682C6}" presName="linNode" presStyleCnt="0"/>
      <dgm:spPr/>
    </dgm:pt>
    <dgm:pt modelId="{310B1FCC-1D81-4FB9-B5C4-3BB9A7D47645}" type="pres">
      <dgm:prSet presAssocID="{1E93F3B7-30BD-4B67-8F99-3FD5A00682C6}" presName="parentText" presStyleLbl="node1" presStyleIdx="1" presStyleCnt="2" custScaleY="20435">
        <dgm:presLayoutVars>
          <dgm:chMax val="1"/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691D1FE0-F209-4607-B6C3-E5E5D2584E4E}" type="pres">
      <dgm:prSet presAssocID="{1E93F3B7-30BD-4B67-8F99-3FD5A00682C6}" presName="descendantText" presStyleLbl="alignAccFollowNode1" presStyleIdx="1" presStyleCnt="2" custScaleY="26785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2CDF265F-88DC-43FD-9DCD-9B29F445402F}" srcId="{CBFD9D3D-74CF-47B5-A82F-1ADB3CE8A208}" destId="{C6350C5F-B419-4F36-8C19-F2ECEB6EC61A}" srcOrd="4" destOrd="0" parTransId="{D7941355-F2D2-49C4-A13A-CC95CD750938}" sibTransId="{9FB8657B-EC9C-4CCC-ACFC-3BA1B83EB3C1}"/>
    <dgm:cxn modelId="{04286C86-36C6-45E3-95E3-B3E5E86194D2}" srcId="{1E93F3B7-30BD-4B67-8F99-3FD5A00682C6}" destId="{2F228153-83F5-4C5F-8D88-925C83542637}" srcOrd="0" destOrd="0" parTransId="{4C331003-6807-47AB-8796-AFDD1969B976}" sibTransId="{D5AC09E8-34EE-4160-97F3-8B266882B850}"/>
    <dgm:cxn modelId="{1BC67C14-F1AA-4250-997A-7B00082E83BA}" srcId="{CBFD9D3D-74CF-47B5-A82F-1ADB3CE8A208}" destId="{EE19EE83-C2A7-4D0D-BC89-89639B7844A2}" srcOrd="3" destOrd="0" parTransId="{F3503510-3661-4DC3-B262-27793FF239BB}" sibTransId="{8695FE03-DFB7-4C49-89E1-E6EB97853243}"/>
    <dgm:cxn modelId="{0296ED17-EAE2-47E6-9787-3B4047EA84C9}" type="presOf" srcId="{C6350C5F-B419-4F36-8C19-F2ECEB6EC61A}" destId="{34FC7CF9-B31D-4412-BCBB-304B9A24DABB}" srcOrd="0" destOrd="4" presId="urn:microsoft.com/office/officeart/2005/8/layout/vList5"/>
    <dgm:cxn modelId="{60A69744-CF16-4664-8612-10EE00B7BAFC}" srcId="{1E93F3B7-30BD-4B67-8F99-3FD5A00682C6}" destId="{BFD9D347-0EE3-4B72-8E13-F2E1FDA8CCD7}" srcOrd="2" destOrd="0" parTransId="{B8118FA9-3260-4916-80D9-2FEBD52CBA9A}" sibTransId="{D6601AAF-5C16-404D-A24F-766622B6647E}"/>
    <dgm:cxn modelId="{FF4F9588-D839-49F6-BB22-6E79BADC6230}" type="presOf" srcId="{BFD9D347-0EE3-4B72-8E13-F2E1FDA8CCD7}" destId="{691D1FE0-F209-4607-B6C3-E5E5D2584E4E}" srcOrd="0" destOrd="2" presId="urn:microsoft.com/office/officeart/2005/8/layout/vList5"/>
    <dgm:cxn modelId="{8B3BE1AE-A0D5-4F2E-86A9-E78AFC51A132}" srcId="{068466ED-C546-4044-8CE4-D6C3715B29C4}" destId="{1E93F3B7-30BD-4B67-8F99-3FD5A00682C6}" srcOrd="1" destOrd="0" parTransId="{73A3678E-1C16-4932-9FD0-8C8D398D24F9}" sibTransId="{8F6E44EA-4FC5-43AE-8D06-E557BE399D1D}"/>
    <dgm:cxn modelId="{48D8E535-596C-4F31-A715-7989F16B8191}" type="presOf" srcId="{AAF4A1EC-DF49-4F71-9CF9-C3C570E32527}" destId="{34FC7CF9-B31D-4412-BCBB-304B9A24DABB}" srcOrd="0" destOrd="0" presId="urn:microsoft.com/office/officeart/2005/8/layout/vList5"/>
    <dgm:cxn modelId="{A6B46D44-7B0D-4E97-9570-7B2C02C7874D}" srcId="{CBFD9D3D-74CF-47B5-A82F-1ADB3CE8A208}" destId="{10976FCE-4C40-4BD7-97F6-DAEB18331A5A}" srcOrd="1" destOrd="0" parTransId="{1C6B26E0-8CCA-40D5-8F3E-B9BDFEB6BC30}" sibTransId="{176E8C83-6295-4D64-84C4-F9FB3FB89918}"/>
    <dgm:cxn modelId="{F5DDA3AC-7B62-4738-BF84-EF4C5F955C9B}" type="presOf" srcId="{CC74DDC9-645B-4B14-91B2-311D03B7663D}" destId="{34FC7CF9-B31D-4412-BCBB-304B9A24DABB}" srcOrd="0" destOrd="2" presId="urn:microsoft.com/office/officeart/2005/8/layout/vList5"/>
    <dgm:cxn modelId="{B8828FE0-2F1D-4595-9267-FE05E01EF311}" srcId="{1E93F3B7-30BD-4B67-8F99-3FD5A00682C6}" destId="{3DCBF740-1050-47EF-9834-BFCB68DF3300}" srcOrd="1" destOrd="0" parTransId="{E8597377-3F6B-47BB-90B0-016E240B88AF}" sibTransId="{FA894DAF-5110-4013-A504-3119BB14CEC9}"/>
    <dgm:cxn modelId="{B8DCA550-5AFC-47E1-A2CA-6B1E2E1DBDBF}" srcId="{CBFD9D3D-74CF-47B5-A82F-1ADB3CE8A208}" destId="{AAF4A1EC-DF49-4F71-9CF9-C3C570E32527}" srcOrd="0" destOrd="0" parTransId="{433AA402-14E0-4AA0-BBF4-640894BE039F}" sibTransId="{DAEC8F89-572D-4634-BDCD-E9CB6710F209}"/>
    <dgm:cxn modelId="{04F6E95C-A18C-4971-813E-55CCD6498979}" srcId="{068466ED-C546-4044-8CE4-D6C3715B29C4}" destId="{CBFD9D3D-74CF-47B5-A82F-1ADB3CE8A208}" srcOrd="0" destOrd="0" parTransId="{3914F675-78BD-4A08-91FC-3004592E9C83}" sibTransId="{5A40667C-A6B8-4440-9145-9995F6130BF1}"/>
    <dgm:cxn modelId="{75BDB5E0-4130-4248-AFC3-2E77C29AB6B3}" srcId="{CBFD9D3D-74CF-47B5-A82F-1ADB3CE8A208}" destId="{CC74DDC9-645B-4B14-91B2-311D03B7663D}" srcOrd="2" destOrd="0" parTransId="{3B03D795-71FD-4A49-A5F3-B61337305565}" sibTransId="{F6047B8E-C046-4BF0-BCCC-ED4340F10AA5}"/>
    <dgm:cxn modelId="{57F74530-06AA-4242-8330-68E67B68205C}" type="presOf" srcId="{068466ED-C546-4044-8CE4-D6C3715B29C4}" destId="{AC1E1370-6824-42E8-8E66-F8BA482C09E4}" srcOrd="0" destOrd="0" presId="urn:microsoft.com/office/officeart/2005/8/layout/vList5"/>
    <dgm:cxn modelId="{F001B2F0-63A5-4668-ABBD-46414BD85ACE}" type="presOf" srcId="{EE19EE83-C2A7-4D0D-BC89-89639B7844A2}" destId="{34FC7CF9-B31D-4412-BCBB-304B9A24DABB}" srcOrd="0" destOrd="3" presId="urn:microsoft.com/office/officeart/2005/8/layout/vList5"/>
    <dgm:cxn modelId="{C70517E9-A14B-4EB9-83D6-96020EA3A2FC}" type="presOf" srcId="{10976FCE-4C40-4BD7-97F6-DAEB18331A5A}" destId="{34FC7CF9-B31D-4412-BCBB-304B9A24DABB}" srcOrd="0" destOrd="1" presId="urn:microsoft.com/office/officeart/2005/8/layout/vList5"/>
    <dgm:cxn modelId="{3560745E-1205-4FBF-820B-F3D5B51A1E28}" type="presOf" srcId="{3DCBF740-1050-47EF-9834-BFCB68DF3300}" destId="{691D1FE0-F209-4607-B6C3-E5E5D2584E4E}" srcOrd="0" destOrd="1" presId="urn:microsoft.com/office/officeart/2005/8/layout/vList5"/>
    <dgm:cxn modelId="{087B524C-2A23-4341-8275-393213901172}" type="presOf" srcId="{1E93F3B7-30BD-4B67-8F99-3FD5A00682C6}" destId="{310B1FCC-1D81-4FB9-B5C4-3BB9A7D47645}" srcOrd="0" destOrd="0" presId="urn:microsoft.com/office/officeart/2005/8/layout/vList5"/>
    <dgm:cxn modelId="{E03EB334-AC5F-4BFB-AFD8-BD27AFAE7DF5}" type="presOf" srcId="{CBFD9D3D-74CF-47B5-A82F-1ADB3CE8A208}" destId="{527D84D4-F3D0-4EF7-B054-0AF9FB7B5DB0}" srcOrd="0" destOrd="0" presId="urn:microsoft.com/office/officeart/2005/8/layout/vList5"/>
    <dgm:cxn modelId="{A11F8968-BEEC-4616-A36D-EC1F2B0C5AB0}" type="presOf" srcId="{2F228153-83F5-4C5F-8D88-925C83542637}" destId="{691D1FE0-F209-4607-B6C3-E5E5D2584E4E}" srcOrd="0" destOrd="0" presId="urn:microsoft.com/office/officeart/2005/8/layout/vList5"/>
    <dgm:cxn modelId="{1B91D404-B8E6-4B9C-A6F0-A33B240ED6C3}" type="presParOf" srcId="{AC1E1370-6824-42E8-8E66-F8BA482C09E4}" destId="{45CD77D7-602F-4B66-A672-0868FE2F8390}" srcOrd="0" destOrd="0" presId="urn:microsoft.com/office/officeart/2005/8/layout/vList5"/>
    <dgm:cxn modelId="{F27A4194-E8DA-4314-A94C-666CD397C9A4}" type="presParOf" srcId="{45CD77D7-602F-4B66-A672-0868FE2F8390}" destId="{527D84D4-F3D0-4EF7-B054-0AF9FB7B5DB0}" srcOrd="0" destOrd="0" presId="urn:microsoft.com/office/officeart/2005/8/layout/vList5"/>
    <dgm:cxn modelId="{B0BED9ED-CDAB-4BDC-A821-956023BFAF86}" type="presParOf" srcId="{45CD77D7-602F-4B66-A672-0868FE2F8390}" destId="{34FC7CF9-B31D-4412-BCBB-304B9A24DABB}" srcOrd="1" destOrd="0" presId="urn:microsoft.com/office/officeart/2005/8/layout/vList5"/>
    <dgm:cxn modelId="{4ADBCC9E-F9C3-4343-8DE0-5C22555082B6}" type="presParOf" srcId="{AC1E1370-6824-42E8-8E66-F8BA482C09E4}" destId="{91FE7DA0-A87E-4E4D-B7B5-598096F5C36C}" srcOrd="1" destOrd="0" presId="urn:microsoft.com/office/officeart/2005/8/layout/vList5"/>
    <dgm:cxn modelId="{40F478A8-EB95-478C-8CCD-52CA882875EC}" type="presParOf" srcId="{AC1E1370-6824-42E8-8E66-F8BA482C09E4}" destId="{D05097A9-F3D1-4529-AEB3-8851AED4A0C4}" srcOrd="2" destOrd="0" presId="urn:microsoft.com/office/officeart/2005/8/layout/vList5"/>
    <dgm:cxn modelId="{E10B2F4D-446E-4DDF-A4BE-BA3645EEC6C2}" type="presParOf" srcId="{D05097A9-F3D1-4529-AEB3-8851AED4A0C4}" destId="{310B1FCC-1D81-4FB9-B5C4-3BB9A7D47645}" srcOrd="0" destOrd="0" presId="urn:microsoft.com/office/officeart/2005/8/layout/vList5"/>
    <dgm:cxn modelId="{8880A2E4-7445-4783-AA2E-DAAED78C1A61}" type="presParOf" srcId="{D05097A9-F3D1-4529-AEB3-8851AED4A0C4}" destId="{691D1FE0-F209-4607-B6C3-E5E5D2584E4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FC7CF9-B31D-4412-BCBB-304B9A24DABB}">
      <dsp:nvSpPr>
        <dsp:cNvPr id="0" name=""/>
        <dsp:cNvSpPr/>
      </dsp:nvSpPr>
      <dsp:spPr>
        <a:xfrm rot="5400000">
          <a:off x="4281854" y="-1104635"/>
          <a:ext cx="1851306" cy="4901184"/>
        </a:xfrm>
        <a:prstGeom prst="round2SameRect">
          <a:avLst/>
        </a:prstGeom>
        <a:solidFill>
          <a:schemeClr val="accent6">
            <a:lumMod val="60000"/>
            <a:lumOff val="4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Визначення та класифікація НПДЕ. Джерела поновлювальної енергії.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Геліосистеми. Селективні системи збору та використання енергії.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Вітрогенератори.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Термоелектричні і термохімічні генератори. Паливні елементи, їх схеми та використання.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Мала гідроенергетика.</a:t>
          </a:r>
        </a:p>
      </dsp:txBody>
      <dsp:txXfrm rot="-5400000">
        <a:off x="2756916" y="510676"/>
        <a:ext cx="4810811" cy="1670560"/>
      </dsp:txXfrm>
    </dsp:sp>
    <dsp:sp modelId="{527D84D4-F3D0-4EF7-B054-0AF9FB7B5DB0}">
      <dsp:nvSpPr>
        <dsp:cNvPr id="0" name=""/>
        <dsp:cNvSpPr/>
      </dsp:nvSpPr>
      <dsp:spPr>
        <a:xfrm>
          <a:off x="0" y="649042"/>
          <a:ext cx="2756916" cy="139382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/>
            <a:t>Енергоустановки з використанням альтернативних  джерел енергії</a:t>
          </a:r>
        </a:p>
      </dsp:txBody>
      <dsp:txXfrm>
        <a:off x="68041" y="717083"/>
        <a:ext cx="2620834" cy="1257747"/>
      </dsp:txXfrm>
    </dsp:sp>
    <dsp:sp modelId="{691D1FE0-F209-4607-B6C3-E5E5D2584E4E}">
      <dsp:nvSpPr>
        <dsp:cNvPr id="0" name=""/>
        <dsp:cNvSpPr/>
      </dsp:nvSpPr>
      <dsp:spPr>
        <a:xfrm rot="5400000">
          <a:off x="4816015" y="395211"/>
          <a:ext cx="782985" cy="4901184"/>
        </a:xfrm>
        <a:prstGeom prst="round2SameRect">
          <a:avLst/>
        </a:prstGeom>
        <a:solidFill>
          <a:schemeClr val="accent6">
            <a:lumMod val="60000"/>
            <a:lumOff val="40000"/>
            <a:alpha val="9000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Біопаливо, його різновиди, ефективність використання.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Засоби  та установки для отримання біопалива. 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uk-UA" sz="1400" b="1" kern="1200"/>
            <a:t>Економічні критерії застосування біопалива</a:t>
          </a:r>
        </a:p>
      </dsp:txBody>
      <dsp:txXfrm rot="-5400000">
        <a:off x="2756916" y="2492532"/>
        <a:ext cx="4862962" cy="706541"/>
      </dsp:txXfrm>
    </dsp:sp>
    <dsp:sp modelId="{310B1FCC-1D81-4FB9-B5C4-3BB9A7D47645}">
      <dsp:nvSpPr>
        <dsp:cNvPr id="0" name=""/>
        <dsp:cNvSpPr/>
      </dsp:nvSpPr>
      <dsp:spPr>
        <a:xfrm>
          <a:off x="0" y="2472453"/>
          <a:ext cx="2756916" cy="74670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kern="1200"/>
            <a:t>Альтернативні види палива</a:t>
          </a:r>
        </a:p>
      </dsp:txBody>
      <dsp:txXfrm>
        <a:off x="36451" y="2508904"/>
        <a:ext cx="2684014" cy="6737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57DD-4B12-49BF-BC3D-9DF6912D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256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Солодовнікова Т.П.</dc:creator>
  <cp:lastModifiedBy>Татьяна</cp:lastModifiedBy>
  <cp:revision>7</cp:revision>
  <cp:lastPrinted>2021-05-01T17:37:00Z</cp:lastPrinted>
  <dcterms:created xsi:type="dcterms:W3CDTF">2021-05-03T07:10:00Z</dcterms:created>
  <dcterms:modified xsi:type="dcterms:W3CDTF">2021-05-03T10:35:00Z</dcterms:modified>
</cp:coreProperties>
</file>